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AD95" w14:textId="18ECEDFF" w:rsidR="00667692" w:rsidRPr="007E46A3" w:rsidRDefault="007E46A3" w:rsidP="007E46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E46A3">
        <w:rPr>
          <w:b/>
          <w:sz w:val="28"/>
          <w:szCs w:val="28"/>
        </w:rPr>
        <w:t xml:space="preserve">Tracking My Progress in </w:t>
      </w:r>
      <w:r w:rsidR="005A725C">
        <w:rPr>
          <w:b/>
          <w:sz w:val="28"/>
          <w:szCs w:val="28"/>
        </w:rPr>
        <w:t>Mathematics</w:t>
      </w:r>
    </w:p>
    <w:p w14:paraId="4A6DDE22" w14:textId="77777777" w:rsidR="007E46A3" w:rsidRDefault="007E46A3"/>
    <w:p w14:paraId="73EF903F" w14:textId="0D102EF0" w:rsidR="007E46A3" w:rsidRDefault="00725B5B">
      <w:r w:rsidRPr="00C2625F">
        <w:rPr>
          <w:b/>
        </w:rPr>
        <w:t>Make sense of problems and persevere in solving them</w:t>
      </w:r>
      <w:r w:rsidR="00C2625F">
        <w:t xml:space="preserve"> – being able to explain the meaning of a problem; planning a solution pathway rather than immediately jumping into an attempt; monitoring and evaluating progress and changing course if necessary; continually asking “does this make sense?”</w:t>
      </w:r>
    </w:p>
    <w:p w14:paraId="487DAF2E" w14:textId="77777777" w:rsidR="00667692" w:rsidRDefault="00667692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</w:tblGrid>
      <w:tr w:rsidR="00667692" w14:paraId="4B511235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18B65FF0" w14:textId="77777777" w:rsidR="00667692" w:rsidRDefault="00667692">
            <w:r>
              <w:t>4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278B4711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25321897" w14:textId="77777777" w:rsidR="00667692" w:rsidRDefault="00667692"/>
        </w:tc>
        <w:tc>
          <w:tcPr>
            <w:tcW w:w="1439" w:type="dxa"/>
            <w:tcBorders>
              <w:left w:val="single" w:sz="24" w:space="0" w:color="auto"/>
            </w:tcBorders>
          </w:tcPr>
          <w:p w14:paraId="0DE6224A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50BE24A8" w14:textId="77777777" w:rsidR="00667692" w:rsidRDefault="00667692"/>
        </w:tc>
        <w:tc>
          <w:tcPr>
            <w:tcW w:w="1439" w:type="dxa"/>
            <w:tcBorders>
              <w:left w:val="single" w:sz="24" w:space="0" w:color="auto"/>
            </w:tcBorders>
          </w:tcPr>
          <w:p w14:paraId="29912E94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41B4ACAC" w14:textId="77777777" w:rsidR="00667692" w:rsidRDefault="00667692"/>
        </w:tc>
      </w:tr>
      <w:tr w:rsidR="00667692" w14:paraId="4813CC22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00345F4A" w14:textId="77777777" w:rsidR="00667692" w:rsidRDefault="00667692">
            <w:r>
              <w:t>3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743839CD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2C0E55DA" w14:textId="77777777" w:rsidR="00667692" w:rsidRDefault="00667692"/>
        </w:tc>
        <w:tc>
          <w:tcPr>
            <w:tcW w:w="1439" w:type="dxa"/>
            <w:tcBorders>
              <w:left w:val="single" w:sz="24" w:space="0" w:color="auto"/>
            </w:tcBorders>
          </w:tcPr>
          <w:p w14:paraId="3D004F1B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4FE7A084" w14:textId="77777777" w:rsidR="00667692" w:rsidRDefault="00667692"/>
        </w:tc>
        <w:tc>
          <w:tcPr>
            <w:tcW w:w="1439" w:type="dxa"/>
            <w:tcBorders>
              <w:left w:val="single" w:sz="24" w:space="0" w:color="auto"/>
            </w:tcBorders>
          </w:tcPr>
          <w:p w14:paraId="0405BC67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6B1963BA" w14:textId="77777777" w:rsidR="00667692" w:rsidRDefault="00667692"/>
        </w:tc>
      </w:tr>
      <w:tr w:rsidR="00667692" w14:paraId="6C1A1C94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3A8B0E0B" w14:textId="77777777" w:rsidR="00667692" w:rsidRDefault="00667692">
            <w:r>
              <w:t>2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03A67FBC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257F0A91" w14:textId="77777777" w:rsidR="00667692" w:rsidRDefault="00667692"/>
        </w:tc>
        <w:tc>
          <w:tcPr>
            <w:tcW w:w="1439" w:type="dxa"/>
            <w:tcBorders>
              <w:left w:val="single" w:sz="24" w:space="0" w:color="auto"/>
            </w:tcBorders>
          </w:tcPr>
          <w:p w14:paraId="15C52A28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47EEECF7" w14:textId="77777777" w:rsidR="00667692" w:rsidRDefault="00667692"/>
        </w:tc>
        <w:tc>
          <w:tcPr>
            <w:tcW w:w="1439" w:type="dxa"/>
            <w:tcBorders>
              <w:left w:val="single" w:sz="24" w:space="0" w:color="auto"/>
            </w:tcBorders>
          </w:tcPr>
          <w:p w14:paraId="34058E8E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543ABAB9" w14:textId="77777777" w:rsidR="00667692" w:rsidRDefault="00667692"/>
        </w:tc>
      </w:tr>
      <w:tr w:rsidR="00667692" w14:paraId="090061EC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40C73DA5" w14:textId="77777777" w:rsidR="00667692" w:rsidRDefault="00667692">
            <w:r>
              <w:t>1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3694C1BA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03D8CDCC" w14:textId="77777777" w:rsidR="00667692" w:rsidRDefault="00667692"/>
        </w:tc>
        <w:tc>
          <w:tcPr>
            <w:tcW w:w="1439" w:type="dxa"/>
            <w:tcBorders>
              <w:left w:val="single" w:sz="24" w:space="0" w:color="auto"/>
            </w:tcBorders>
          </w:tcPr>
          <w:p w14:paraId="2F5BBAB1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6D15D8E3" w14:textId="77777777" w:rsidR="00667692" w:rsidRDefault="00667692"/>
        </w:tc>
        <w:tc>
          <w:tcPr>
            <w:tcW w:w="1439" w:type="dxa"/>
            <w:tcBorders>
              <w:left w:val="single" w:sz="24" w:space="0" w:color="auto"/>
            </w:tcBorders>
          </w:tcPr>
          <w:p w14:paraId="7A2E6C54" w14:textId="77777777" w:rsidR="00667692" w:rsidRDefault="00667692"/>
        </w:tc>
        <w:tc>
          <w:tcPr>
            <w:tcW w:w="1439" w:type="dxa"/>
            <w:tcBorders>
              <w:right w:val="single" w:sz="24" w:space="0" w:color="auto"/>
            </w:tcBorders>
          </w:tcPr>
          <w:p w14:paraId="61FEDA0F" w14:textId="77777777" w:rsidR="00667692" w:rsidRDefault="00667692"/>
        </w:tc>
      </w:tr>
      <w:tr w:rsidR="00667692" w14:paraId="7F77E7CF" w14:textId="77777777" w:rsidTr="005A725C">
        <w:tc>
          <w:tcPr>
            <w:tcW w:w="1438" w:type="dxa"/>
            <w:tcBorders>
              <w:bottom w:val="single" w:sz="18" w:space="0" w:color="auto"/>
              <w:right w:val="single" w:sz="24" w:space="0" w:color="auto"/>
            </w:tcBorders>
          </w:tcPr>
          <w:p w14:paraId="6EB9407F" w14:textId="77777777" w:rsidR="00667692" w:rsidRDefault="00667692">
            <w:r>
              <w:t>0</w:t>
            </w:r>
          </w:p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53EC36F4" w14:textId="77777777" w:rsidR="00667692" w:rsidRDefault="00667692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2805215C" w14:textId="77777777" w:rsidR="00667692" w:rsidRDefault="00667692"/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67DD7D6B" w14:textId="77777777" w:rsidR="00667692" w:rsidRDefault="00667692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37215826" w14:textId="77777777" w:rsidR="00667692" w:rsidRDefault="00667692"/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153F8153" w14:textId="77777777" w:rsidR="00667692" w:rsidRDefault="00667692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4051069F" w14:textId="77777777" w:rsidR="00667692" w:rsidRDefault="00667692"/>
        </w:tc>
      </w:tr>
      <w:tr w:rsidR="005A725C" w14:paraId="367AE17A" w14:textId="77777777" w:rsidTr="005A725C">
        <w:tc>
          <w:tcPr>
            <w:tcW w:w="1438" w:type="dxa"/>
            <w:tcBorders>
              <w:top w:val="single" w:sz="18" w:space="0" w:color="auto"/>
              <w:right w:val="single" w:sz="24" w:space="0" w:color="auto"/>
            </w:tcBorders>
          </w:tcPr>
          <w:p w14:paraId="3604FF8A" w14:textId="1F39F237" w:rsidR="005A725C" w:rsidRDefault="005A725C"/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489CC688" w14:textId="03F33AC8" w:rsidR="005A725C" w:rsidRDefault="005A725C">
            <w:r>
              <w:t>Unit 1: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5DAC4487" w14:textId="4D317FC6" w:rsidR="005A725C" w:rsidRDefault="005A725C" w:rsidP="005A725C">
            <w:r>
              <w:t>Unit 2: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55EB1469" w14:textId="2F2E532F" w:rsidR="005A725C" w:rsidRDefault="005A725C" w:rsidP="005A725C">
            <w:r>
              <w:t>Unit 3:</w:t>
            </w:r>
          </w:p>
        </w:tc>
      </w:tr>
      <w:tr w:rsidR="005A725C" w14:paraId="0CF05B55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55A2FED0" w14:textId="77777777" w:rsidR="005A725C" w:rsidRDefault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69164E52" w14:textId="50789527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17C79B0D" w14:textId="3CFED268" w:rsidR="005A725C" w:rsidRDefault="005A725C" w:rsidP="005A725C">
            <w:pPr>
              <w:jc w:val="center"/>
            </w:pPr>
            <w:r>
              <w:t>Teacher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5F93ED7B" w14:textId="698C28EC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490A6485" w14:textId="410AD47B" w:rsidR="005A725C" w:rsidRDefault="005A725C" w:rsidP="005A725C">
            <w:pPr>
              <w:jc w:val="center"/>
            </w:pPr>
            <w:r>
              <w:t>Teacher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2EBF1E2E" w14:textId="695C2EFD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74F598B5" w14:textId="108398B3" w:rsidR="005A725C" w:rsidRDefault="005A725C" w:rsidP="005A725C">
            <w:pPr>
              <w:jc w:val="center"/>
            </w:pPr>
            <w:r>
              <w:t>Teacher</w:t>
            </w:r>
          </w:p>
        </w:tc>
      </w:tr>
    </w:tbl>
    <w:p w14:paraId="2328DD4A" w14:textId="77777777" w:rsidR="005A725C" w:rsidRDefault="005A725C"/>
    <w:p w14:paraId="71BE1CCC" w14:textId="406E4A1B" w:rsidR="007E46A3" w:rsidRDefault="00725B5B" w:rsidP="007E46A3">
      <w:r w:rsidRPr="00915C96">
        <w:rPr>
          <w:b/>
        </w:rPr>
        <w:t>Reason abstractly and quantitatively</w:t>
      </w:r>
      <w:r w:rsidR="00C2625F">
        <w:t xml:space="preserve"> – making sense of quantities and their relationships in problem situations; </w:t>
      </w:r>
      <w:r w:rsidR="00915C96">
        <w:t>representing situations symbolically, and contextualizing symbols into understandable quantities, units and relationships</w:t>
      </w:r>
    </w:p>
    <w:p w14:paraId="2563B1CD" w14:textId="77777777" w:rsidR="007E46A3" w:rsidRDefault="007E46A3" w:rsidP="007E46A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</w:tblGrid>
      <w:tr w:rsidR="005A725C" w14:paraId="1842709A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4DFAF957" w14:textId="77777777" w:rsidR="005A725C" w:rsidRDefault="005A725C" w:rsidP="005A725C">
            <w:r>
              <w:t>4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303C6A6E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18CBC00D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5B936E24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41F5367E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77384A53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45884817" w14:textId="77777777" w:rsidR="005A725C" w:rsidRDefault="005A725C" w:rsidP="005A725C"/>
        </w:tc>
      </w:tr>
      <w:tr w:rsidR="005A725C" w14:paraId="23D6F193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47E67A0B" w14:textId="77777777" w:rsidR="005A725C" w:rsidRDefault="005A725C" w:rsidP="005A725C">
            <w:r>
              <w:t>3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6FE4D761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392786D8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3C6CE7CF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3905B3C9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2ACEF9B7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614EB732" w14:textId="77777777" w:rsidR="005A725C" w:rsidRDefault="005A725C" w:rsidP="005A725C"/>
        </w:tc>
      </w:tr>
      <w:tr w:rsidR="005A725C" w14:paraId="08958D92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07FE6A46" w14:textId="77777777" w:rsidR="005A725C" w:rsidRDefault="005A725C" w:rsidP="005A725C">
            <w:r>
              <w:t>2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463FB90D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15AAF55A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5A933810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5CDAAAC2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4BD5B25C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6028641D" w14:textId="77777777" w:rsidR="005A725C" w:rsidRDefault="005A725C" w:rsidP="005A725C"/>
        </w:tc>
      </w:tr>
      <w:tr w:rsidR="005A725C" w14:paraId="46B28DAB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6C64D621" w14:textId="77777777" w:rsidR="005A725C" w:rsidRDefault="005A725C" w:rsidP="005A725C">
            <w:r>
              <w:t>1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7377A3C0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4FD1EF04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43CB4671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685A3CA8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68D5F08A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7279D378" w14:textId="77777777" w:rsidR="005A725C" w:rsidRDefault="005A725C" w:rsidP="005A725C"/>
        </w:tc>
      </w:tr>
      <w:tr w:rsidR="005A725C" w14:paraId="5F65D0A8" w14:textId="77777777" w:rsidTr="005A725C">
        <w:tc>
          <w:tcPr>
            <w:tcW w:w="1438" w:type="dxa"/>
            <w:tcBorders>
              <w:bottom w:val="single" w:sz="18" w:space="0" w:color="auto"/>
              <w:right w:val="single" w:sz="24" w:space="0" w:color="auto"/>
            </w:tcBorders>
          </w:tcPr>
          <w:p w14:paraId="4AF1A253" w14:textId="77777777" w:rsidR="005A725C" w:rsidRDefault="005A725C" w:rsidP="005A725C">
            <w:r>
              <w:t>0</w:t>
            </w:r>
          </w:p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32ED35C0" w14:textId="77777777" w:rsidR="005A725C" w:rsidRDefault="005A725C" w:rsidP="005A725C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5133DA4B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4D4A5D64" w14:textId="77777777" w:rsidR="005A725C" w:rsidRDefault="005A725C" w:rsidP="005A725C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38ED9F9E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0F114585" w14:textId="77777777" w:rsidR="005A725C" w:rsidRDefault="005A725C" w:rsidP="005A725C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24A4BFFB" w14:textId="77777777" w:rsidR="005A725C" w:rsidRDefault="005A725C" w:rsidP="005A725C"/>
        </w:tc>
      </w:tr>
      <w:tr w:rsidR="005A725C" w14:paraId="56E88941" w14:textId="77777777" w:rsidTr="005A725C">
        <w:tc>
          <w:tcPr>
            <w:tcW w:w="1438" w:type="dxa"/>
            <w:tcBorders>
              <w:top w:val="single" w:sz="18" w:space="0" w:color="auto"/>
              <w:right w:val="single" w:sz="24" w:space="0" w:color="auto"/>
            </w:tcBorders>
          </w:tcPr>
          <w:p w14:paraId="60029A04" w14:textId="77777777" w:rsidR="005A725C" w:rsidRDefault="005A725C" w:rsidP="005A725C"/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5EDB7540" w14:textId="77777777" w:rsidR="005A725C" w:rsidRDefault="005A725C" w:rsidP="005A725C">
            <w:r>
              <w:t>Unit 1: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242E0460" w14:textId="77777777" w:rsidR="005A725C" w:rsidRDefault="005A725C" w:rsidP="005A725C">
            <w:r>
              <w:t>Unit 2: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146A8E7A" w14:textId="77777777" w:rsidR="005A725C" w:rsidRDefault="005A725C" w:rsidP="005A725C">
            <w:r>
              <w:t>Unit 3:</w:t>
            </w:r>
          </w:p>
        </w:tc>
      </w:tr>
      <w:tr w:rsidR="005A725C" w14:paraId="5AB4A9C0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31E65F87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6DEB7A82" w14:textId="77777777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7DC7BD77" w14:textId="77777777" w:rsidR="005A725C" w:rsidRDefault="005A725C" w:rsidP="005A725C">
            <w:pPr>
              <w:jc w:val="center"/>
            </w:pPr>
            <w:r>
              <w:t>Teacher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72BC8254" w14:textId="77777777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44E0B359" w14:textId="77777777" w:rsidR="005A725C" w:rsidRDefault="005A725C" w:rsidP="005A725C">
            <w:pPr>
              <w:jc w:val="center"/>
            </w:pPr>
            <w:r>
              <w:t>Teacher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7B4D2748" w14:textId="77777777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59E90012" w14:textId="77777777" w:rsidR="005A725C" w:rsidRDefault="005A725C" w:rsidP="005A725C">
            <w:pPr>
              <w:jc w:val="center"/>
            </w:pPr>
            <w:r>
              <w:t>Teacher</w:t>
            </w:r>
          </w:p>
        </w:tc>
      </w:tr>
    </w:tbl>
    <w:p w14:paraId="015B45BD" w14:textId="77777777" w:rsidR="007E46A3" w:rsidRDefault="007E46A3" w:rsidP="007E46A3"/>
    <w:p w14:paraId="258F1531" w14:textId="77777777" w:rsidR="007E46A3" w:rsidRDefault="007E46A3" w:rsidP="007E46A3"/>
    <w:p w14:paraId="7D2CAEBF" w14:textId="3A5B5E13" w:rsidR="007E46A3" w:rsidRDefault="00725B5B" w:rsidP="007E46A3">
      <w:r w:rsidRPr="00C2625F">
        <w:rPr>
          <w:b/>
        </w:rPr>
        <w:t>Construct viable arguments</w:t>
      </w:r>
      <w:r>
        <w:t xml:space="preserve"> </w:t>
      </w:r>
      <w:r w:rsidR="00454D7E">
        <w:t xml:space="preserve">– </w:t>
      </w:r>
      <w:r w:rsidR="00C2625F">
        <w:t>using</w:t>
      </w:r>
      <w:r w:rsidR="00454D7E">
        <w:t xml:space="preserve"> stated assumptions, definitions, and results to make conjectures and construct arguments that build off of a logical progression of reasoning</w:t>
      </w:r>
    </w:p>
    <w:p w14:paraId="3638D8B3" w14:textId="77777777" w:rsidR="007E46A3" w:rsidRDefault="007E46A3" w:rsidP="007E46A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</w:tblGrid>
      <w:tr w:rsidR="005A725C" w14:paraId="2E4E1675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5FE10436" w14:textId="77777777" w:rsidR="005A725C" w:rsidRDefault="005A725C" w:rsidP="005A725C">
            <w:r>
              <w:t>4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566B872C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762D90FA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4D1FB989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551D9A34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6BB1AA22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19D8D41D" w14:textId="77777777" w:rsidR="005A725C" w:rsidRDefault="005A725C" w:rsidP="005A725C"/>
        </w:tc>
      </w:tr>
      <w:tr w:rsidR="005A725C" w14:paraId="07E590EE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04C049A5" w14:textId="77777777" w:rsidR="005A725C" w:rsidRDefault="005A725C" w:rsidP="005A725C">
            <w:r>
              <w:t>3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5FD5E8D3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2C51D519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5A68EFE1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06C775BD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2CFC95D3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710C8209" w14:textId="77777777" w:rsidR="005A725C" w:rsidRDefault="005A725C" w:rsidP="005A725C"/>
        </w:tc>
      </w:tr>
      <w:tr w:rsidR="005A725C" w14:paraId="14A4C366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0CF59F1B" w14:textId="77777777" w:rsidR="005A725C" w:rsidRDefault="005A725C" w:rsidP="005A725C">
            <w:r>
              <w:t>2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45E57B77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0FBE67F7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16A71925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237C4C94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72927CB7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78C76619" w14:textId="77777777" w:rsidR="005A725C" w:rsidRDefault="005A725C" w:rsidP="005A725C"/>
        </w:tc>
      </w:tr>
      <w:tr w:rsidR="005A725C" w14:paraId="6E107E50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0FE8CC57" w14:textId="77777777" w:rsidR="005A725C" w:rsidRDefault="005A725C" w:rsidP="005A725C">
            <w:r>
              <w:t>1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70F3E67E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57DE5526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077589DF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4336D52D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299CFCC9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069A71E8" w14:textId="77777777" w:rsidR="005A725C" w:rsidRDefault="005A725C" w:rsidP="005A725C"/>
        </w:tc>
      </w:tr>
      <w:tr w:rsidR="005A725C" w14:paraId="0CAEBFD3" w14:textId="77777777" w:rsidTr="005A725C">
        <w:tc>
          <w:tcPr>
            <w:tcW w:w="1438" w:type="dxa"/>
            <w:tcBorders>
              <w:bottom w:val="single" w:sz="18" w:space="0" w:color="auto"/>
              <w:right w:val="single" w:sz="24" w:space="0" w:color="auto"/>
            </w:tcBorders>
          </w:tcPr>
          <w:p w14:paraId="09CAA346" w14:textId="77777777" w:rsidR="005A725C" w:rsidRDefault="005A725C" w:rsidP="005A725C">
            <w:r>
              <w:t>0</w:t>
            </w:r>
          </w:p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3DE67099" w14:textId="77777777" w:rsidR="005A725C" w:rsidRDefault="005A725C" w:rsidP="005A725C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4C7A71F3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1072655A" w14:textId="77777777" w:rsidR="005A725C" w:rsidRDefault="005A725C" w:rsidP="005A725C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0FA6DAA8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0F1F11E9" w14:textId="77777777" w:rsidR="005A725C" w:rsidRDefault="005A725C" w:rsidP="005A725C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35FED7EF" w14:textId="77777777" w:rsidR="005A725C" w:rsidRDefault="005A725C" w:rsidP="005A725C"/>
        </w:tc>
      </w:tr>
      <w:tr w:rsidR="005A725C" w14:paraId="68B568AF" w14:textId="77777777" w:rsidTr="005A725C">
        <w:tc>
          <w:tcPr>
            <w:tcW w:w="1438" w:type="dxa"/>
            <w:tcBorders>
              <w:top w:val="single" w:sz="18" w:space="0" w:color="auto"/>
              <w:right w:val="single" w:sz="24" w:space="0" w:color="auto"/>
            </w:tcBorders>
          </w:tcPr>
          <w:p w14:paraId="2701A685" w14:textId="77777777" w:rsidR="005A725C" w:rsidRDefault="005A725C" w:rsidP="005A725C"/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055DFDE2" w14:textId="77777777" w:rsidR="005A725C" w:rsidRDefault="005A725C" w:rsidP="005A725C">
            <w:r>
              <w:t>Unit 1: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01E1781C" w14:textId="77777777" w:rsidR="005A725C" w:rsidRDefault="005A725C" w:rsidP="005A725C">
            <w:r>
              <w:t>Unit 2: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41C975B5" w14:textId="77777777" w:rsidR="005A725C" w:rsidRDefault="005A725C" w:rsidP="005A725C">
            <w:r>
              <w:t>Unit 3:</w:t>
            </w:r>
          </w:p>
        </w:tc>
      </w:tr>
      <w:tr w:rsidR="005A725C" w14:paraId="36D343EF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127E00CE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06F1A2A6" w14:textId="77777777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7EF97C8A" w14:textId="77777777" w:rsidR="005A725C" w:rsidRDefault="005A725C" w:rsidP="005A725C">
            <w:pPr>
              <w:jc w:val="center"/>
            </w:pPr>
            <w:r>
              <w:t>Teacher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442BA9DA" w14:textId="77777777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5A1FE370" w14:textId="77777777" w:rsidR="005A725C" w:rsidRDefault="005A725C" w:rsidP="005A725C">
            <w:pPr>
              <w:jc w:val="center"/>
            </w:pPr>
            <w:r>
              <w:t>Teacher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14653853" w14:textId="77777777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0A2E8C91" w14:textId="77777777" w:rsidR="005A725C" w:rsidRDefault="005A725C" w:rsidP="005A725C">
            <w:pPr>
              <w:jc w:val="center"/>
            </w:pPr>
            <w:r>
              <w:t>Teacher</w:t>
            </w:r>
          </w:p>
        </w:tc>
      </w:tr>
    </w:tbl>
    <w:p w14:paraId="2EF46E3A" w14:textId="77777777" w:rsidR="007E46A3" w:rsidRDefault="007E46A3" w:rsidP="007E46A3"/>
    <w:p w14:paraId="7235760B" w14:textId="77777777" w:rsidR="007E46A3" w:rsidRDefault="007E46A3" w:rsidP="007E46A3"/>
    <w:p w14:paraId="07FE6F13" w14:textId="324326BD" w:rsidR="007E46A3" w:rsidRDefault="00454D7E" w:rsidP="007E46A3">
      <w:r w:rsidRPr="00C2625F">
        <w:rPr>
          <w:b/>
        </w:rPr>
        <w:t>Attention to precision</w:t>
      </w:r>
      <w:r>
        <w:t xml:space="preserve"> – </w:t>
      </w:r>
      <w:r w:rsidR="00BC4D27">
        <w:t>communicating precisely; using mathematical symbols consistently and appropriately; specifying of units of measure; labeling axes, tables</w:t>
      </w:r>
      <w:r>
        <w:t xml:space="preserve"> </w:t>
      </w:r>
      <w:r w:rsidR="00BC4D27">
        <w:t>and graphs; calculating accurately</w:t>
      </w:r>
    </w:p>
    <w:p w14:paraId="46F7CEBE" w14:textId="77777777" w:rsidR="007E46A3" w:rsidRDefault="007E46A3" w:rsidP="007E46A3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38"/>
        <w:gridCol w:w="1439"/>
        <w:gridCol w:w="1439"/>
        <w:gridCol w:w="1439"/>
        <w:gridCol w:w="1439"/>
        <w:gridCol w:w="1439"/>
        <w:gridCol w:w="1439"/>
      </w:tblGrid>
      <w:tr w:rsidR="005A725C" w14:paraId="49EDCDBB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61E1F692" w14:textId="77777777" w:rsidR="005A725C" w:rsidRDefault="005A725C" w:rsidP="005A725C">
            <w:r>
              <w:t>4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34BD3B92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5AA32588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3FE3B5E9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1DC68DE1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653DA93B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09923AFE" w14:textId="77777777" w:rsidR="005A725C" w:rsidRDefault="005A725C" w:rsidP="005A725C"/>
        </w:tc>
      </w:tr>
      <w:tr w:rsidR="005A725C" w14:paraId="682A8FB2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42FA6643" w14:textId="77777777" w:rsidR="005A725C" w:rsidRDefault="005A725C" w:rsidP="005A725C">
            <w:r>
              <w:t>3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1B31DE53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632AE2A7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7F460BF6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3D45E0C4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3CCC978B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0FDE8F42" w14:textId="77777777" w:rsidR="005A725C" w:rsidRDefault="005A725C" w:rsidP="005A725C"/>
        </w:tc>
      </w:tr>
      <w:tr w:rsidR="005A725C" w14:paraId="2F105984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43D78CC2" w14:textId="77777777" w:rsidR="005A725C" w:rsidRDefault="005A725C" w:rsidP="005A725C">
            <w:r>
              <w:t>2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3F3FDA4C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0FA67E10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013EE73C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65399DD8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6E695862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5A70A900" w14:textId="77777777" w:rsidR="005A725C" w:rsidRDefault="005A725C" w:rsidP="005A725C"/>
        </w:tc>
      </w:tr>
      <w:tr w:rsidR="005A725C" w14:paraId="7F3641AA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2146E1BD" w14:textId="77777777" w:rsidR="005A725C" w:rsidRDefault="005A725C" w:rsidP="005A725C">
            <w:r>
              <w:t>1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374EDFC2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67EAF5FB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3BEB9C97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58E310BD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1A06123B" w14:textId="77777777" w:rsidR="005A725C" w:rsidRDefault="005A725C" w:rsidP="005A725C"/>
        </w:tc>
        <w:tc>
          <w:tcPr>
            <w:tcW w:w="1439" w:type="dxa"/>
            <w:tcBorders>
              <w:right w:val="single" w:sz="24" w:space="0" w:color="auto"/>
            </w:tcBorders>
          </w:tcPr>
          <w:p w14:paraId="75F626AA" w14:textId="77777777" w:rsidR="005A725C" w:rsidRDefault="005A725C" w:rsidP="005A725C"/>
        </w:tc>
      </w:tr>
      <w:tr w:rsidR="005A725C" w14:paraId="5560EC66" w14:textId="77777777" w:rsidTr="005A725C">
        <w:tc>
          <w:tcPr>
            <w:tcW w:w="1438" w:type="dxa"/>
            <w:tcBorders>
              <w:bottom w:val="single" w:sz="18" w:space="0" w:color="auto"/>
              <w:right w:val="single" w:sz="24" w:space="0" w:color="auto"/>
            </w:tcBorders>
          </w:tcPr>
          <w:p w14:paraId="5F8204FA" w14:textId="77777777" w:rsidR="005A725C" w:rsidRDefault="005A725C" w:rsidP="005A725C">
            <w:r>
              <w:t>0</w:t>
            </w:r>
          </w:p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1A05CC28" w14:textId="77777777" w:rsidR="005A725C" w:rsidRDefault="005A725C" w:rsidP="005A725C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6B75CC22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212517A2" w14:textId="77777777" w:rsidR="005A725C" w:rsidRDefault="005A725C" w:rsidP="005A725C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27086F41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  <w:bottom w:val="single" w:sz="18" w:space="0" w:color="auto"/>
            </w:tcBorders>
          </w:tcPr>
          <w:p w14:paraId="09A0DC72" w14:textId="77777777" w:rsidR="005A725C" w:rsidRDefault="005A725C" w:rsidP="005A725C"/>
        </w:tc>
        <w:tc>
          <w:tcPr>
            <w:tcW w:w="1439" w:type="dxa"/>
            <w:tcBorders>
              <w:bottom w:val="single" w:sz="18" w:space="0" w:color="auto"/>
              <w:right w:val="single" w:sz="24" w:space="0" w:color="auto"/>
            </w:tcBorders>
          </w:tcPr>
          <w:p w14:paraId="7B35ADFE" w14:textId="77777777" w:rsidR="005A725C" w:rsidRDefault="005A725C" w:rsidP="005A725C"/>
        </w:tc>
      </w:tr>
      <w:tr w:rsidR="005A725C" w14:paraId="56BE0B56" w14:textId="77777777" w:rsidTr="005A725C">
        <w:tc>
          <w:tcPr>
            <w:tcW w:w="1438" w:type="dxa"/>
            <w:tcBorders>
              <w:top w:val="single" w:sz="18" w:space="0" w:color="auto"/>
              <w:right w:val="single" w:sz="24" w:space="0" w:color="auto"/>
            </w:tcBorders>
          </w:tcPr>
          <w:p w14:paraId="0259DA1A" w14:textId="77777777" w:rsidR="005A725C" w:rsidRDefault="005A725C" w:rsidP="005A725C"/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4C10D124" w14:textId="77777777" w:rsidR="005A725C" w:rsidRDefault="005A725C" w:rsidP="005A725C">
            <w:r>
              <w:t>Unit 1: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3C3426AD" w14:textId="77777777" w:rsidR="005A725C" w:rsidRDefault="005A725C" w:rsidP="005A725C">
            <w:r>
              <w:t>Unit 2:</w:t>
            </w:r>
          </w:p>
        </w:tc>
        <w:tc>
          <w:tcPr>
            <w:tcW w:w="2878" w:type="dxa"/>
            <w:gridSpan w:val="2"/>
            <w:tcBorders>
              <w:top w:val="single" w:sz="18" w:space="0" w:color="auto"/>
              <w:left w:val="single" w:sz="24" w:space="0" w:color="auto"/>
              <w:right w:val="single" w:sz="24" w:space="0" w:color="auto"/>
            </w:tcBorders>
          </w:tcPr>
          <w:p w14:paraId="37BC8819" w14:textId="77777777" w:rsidR="005A725C" w:rsidRDefault="005A725C" w:rsidP="005A725C">
            <w:r>
              <w:t>Unit 3:</w:t>
            </w:r>
          </w:p>
        </w:tc>
      </w:tr>
      <w:tr w:rsidR="005A725C" w14:paraId="6CCD3EBE" w14:textId="77777777" w:rsidTr="005A725C">
        <w:tc>
          <w:tcPr>
            <w:tcW w:w="1438" w:type="dxa"/>
            <w:tcBorders>
              <w:right w:val="single" w:sz="24" w:space="0" w:color="auto"/>
            </w:tcBorders>
          </w:tcPr>
          <w:p w14:paraId="53C5BD6E" w14:textId="77777777" w:rsidR="005A725C" w:rsidRDefault="005A725C" w:rsidP="005A725C"/>
        </w:tc>
        <w:tc>
          <w:tcPr>
            <w:tcW w:w="1439" w:type="dxa"/>
            <w:tcBorders>
              <w:left w:val="single" w:sz="24" w:space="0" w:color="auto"/>
            </w:tcBorders>
          </w:tcPr>
          <w:p w14:paraId="640100F9" w14:textId="77777777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158F2C66" w14:textId="77777777" w:rsidR="005A725C" w:rsidRDefault="005A725C" w:rsidP="005A725C">
            <w:pPr>
              <w:jc w:val="center"/>
            </w:pPr>
            <w:r>
              <w:t>Teacher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30A6F3A9" w14:textId="77777777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0FDE737D" w14:textId="77777777" w:rsidR="005A725C" w:rsidRDefault="005A725C" w:rsidP="005A725C">
            <w:pPr>
              <w:jc w:val="center"/>
            </w:pPr>
            <w:r>
              <w:t>Teacher</w:t>
            </w:r>
          </w:p>
        </w:tc>
        <w:tc>
          <w:tcPr>
            <w:tcW w:w="1439" w:type="dxa"/>
            <w:tcBorders>
              <w:left w:val="single" w:sz="24" w:space="0" w:color="auto"/>
            </w:tcBorders>
          </w:tcPr>
          <w:p w14:paraId="640134C3" w14:textId="77777777" w:rsidR="005A725C" w:rsidRDefault="005A725C" w:rsidP="005A725C">
            <w:pPr>
              <w:jc w:val="center"/>
            </w:pPr>
            <w:r w:rsidRPr="005A725C">
              <w:rPr>
                <w:sz w:val="18"/>
                <w:szCs w:val="18"/>
              </w:rPr>
              <w:t>Self Assessment</w:t>
            </w:r>
          </w:p>
        </w:tc>
        <w:tc>
          <w:tcPr>
            <w:tcW w:w="1439" w:type="dxa"/>
            <w:tcBorders>
              <w:right w:val="single" w:sz="24" w:space="0" w:color="auto"/>
            </w:tcBorders>
          </w:tcPr>
          <w:p w14:paraId="1D51F914" w14:textId="77777777" w:rsidR="005A725C" w:rsidRDefault="005A725C" w:rsidP="005A725C">
            <w:pPr>
              <w:jc w:val="center"/>
            </w:pPr>
            <w:r>
              <w:t>Teacher</w:t>
            </w:r>
          </w:p>
        </w:tc>
      </w:tr>
    </w:tbl>
    <w:p w14:paraId="09A986E5" w14:textId="77777777" w:rsidR="00667692" w:rsidRDefault="00667692"/>
    <w:p w14:paraId="47A8BE48" w14:textId="77777777" w:rsidR="007E46A3" w:rsidRDefault="007E46A3" w:rsidP="007E46A3"/>
    <w:p w14:paraId="0E958E03" w14:textId="77777777" w:rsidR="007E46A3" w:rsidRDefault="007E46A3"/>
    <w:sectPr w:rsidR="007E46A3" w:rsidSect="007E46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92"/>
    <w:rsid w:val="00454D7E"/>
    <w:rsid w:val="005A725C"/>
    <w:rsid w:val="005D6015"/>
    <w:rsid w:val="00653929"/>
    <w:rsid w:val="00667692"/>
    <w:rsid w:val="00677815"/>
    <w:rsid w:val="006C2A52"/>
    <w:rsid w:val="00725B5B"/>
    <w:rsid w:val="007E46A3"/>
    <w:rsid w:val="007F1EDE"/>
    <w:rsid w:val="007F326F"/>
    <w:rsid w:val="00851366"/>
    <w:rsid w:val="00915C96"/>
    <w:rsid w:val="009A1C99"/>
    <w:rsid w:val="00A676B0"/>
    <w:rsid w:val="00BC4D27"/>
    <w:rsid w:val="00C2625F"/>
    <w:rsid w:val="00C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5F91E2"/>
  <w15:docId w15:val="{19BA2B39-7FF2-4713-93AD-80E525AA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76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2</cp:revision>
  <cp:lastPrinted>2016-12-06T13:31:00Z</cp:lastPrinted>
  <dcterms:created xsi:type="dcterms:W3CDTF">2016-12-06T18:38:00Z</dcterms:created>
  <dcterms:modified xsi:type="dcterms:W3CDTF">2016-12-06T18:38:00Z</dcterms:modified>
</cp:coreProperties>
</file>