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0C461" w14:textId="77777777" w:rsidR="008129D8" w:rsidRPr="00D63FE2" w:rsidRDefault="000F3153" w:rsidP="00717D79">
      <w:pPr>
        <w:jc w:val="center"/>
        <w:rPr>
          <w:b/>
          <w:sz w:val="32"/>
          <w:szCs w:val="32"/>
        </w:rPr>
      </w:pPr>
      <w:r w:rsidRPr="00D63FE2">
        <w:rPr>
          <w:b/>
          <w:sz w:val="32"/>
          <w:szCs w:val="32"/>
        </w:rPr>
        <w:t>S</w:t>
      </w:r>
      <w:r w:rsidR="00717D79" w:rsidRPr="00D63FE2">
        <w:rPr>
          <w:b/>
          <w:sz w:val="32"/>
          <w:szCs w:val="32"/>
        </w:rPr>
        <w:t xml:space="preserve">ession </w:t>
      </w:r>
      <w:r w:rsidR="00B5314F" w:rsidRPr="00D63FE2">
        <w:rPr>
          <w:b/>
          <w:sz w:val="32"/>
          <w:szCs w:val="32"/>
        </w:rPr>
        <w:t>5</w:t>
      </w:r>
      <w:r w:rsidRPr="00D63FE2">
        <w:rPr>
          <w:b/>
          <w:sz w:val="32"/>
          <w:szCs w:val="32"/>
        </w:rPr>
        <w:t xml:space="preserve">:  </w:t>
      </w:r>
      <w:r w:rsidR="00717D79" w:rsidRPr="00D63FE2">
        <w:rPr>
          <w:b/>
          <w:sz w:val="32"/>
          <w:szCs w:val="32"/>
        </w:rPr>
        <w:t>Using Small Group Learning To Engage Students</w:t>
      </w:r>
    </w:p>
    <w:p w14:paraId="135AAB50" w14:textId="77777777" w:rsidR="00581B2C" w:rsidRPr="00D63FE2" w:rsidRDefault="00581B2C">
      <w:pPr>
        <w:rPr>
          <w:b/>
          <w:sz w:val="24"/>
          <w:szCs w:val="28"/>
        </w:rPr>
      </w:pPr>
    </w:p>
    <w:p w14:paraId="186AC906" w14:textId="77777777" w:rsidR="00697C01" w:rsidRPr="00962396" w:rsidRDefault="00697C01" w:rsidP="00CE35EA">
      <w:pPr>
        <w:spacing w:after="120"/>
        <w:rPr>
          <w:b/>
          <w:sz w:val="28"/>
          <w:szCs w:val="28"/>
        </w:rPr>
      </w:pPr>
      <w:r w:rsidRPr="00962396">
        <w:rPr>
          <w:b/>
          <w:sz w:val="28"/>
          <w:szCs w:val="28"/>
        </w:rPr>
        <w:t>Objectives</w:t>
      </w:r>
    </w:p>
    <w:p w14:paraId="53AE9E0E" w14:textId="77777777" w:rsidR="00581B2C" w:rsidRDefault="00581B2C" w:rsidP="00CE35EA">
      <w:pPr>
        <w:spacing w:after="120"/>
      </w:pPr>
      <w:r w:rsidRPr="000F3153">
        <w:rPr>
          <w:sz w:val="24"/>
          <w:szCs w:val="24"/>
        </w:rPr>
        <w:t xml:space="preserve">The goal of this session is to stimulate teacher thinking and collaborative discussion about </w:t>
      </w:r>
      <w:r w:rsidR="00717D79">
        <w:rPr>
          <w:sz w:val="24"/>
          <w:szCs w:val="24"/>
        </w:rPr>
        <w:t xml:space="preserve">having students work cooperatively together on assignments and projects in small groups.  </w:t>
      </w:r>
      <w:r w:rsidR="006D6520">
        <w:rPr>
          <w:sz w:val="24"/>
          <w:szCs w:val="24"/>
        </w:rPr>
        <w:t>Teachers experience a small group learning experience for themselves that they can in turn adapt and implement in their classrooms.</w:t>
      </w:r>
    </w:p>
    <w:p w14:paraId="6CF265BC" w14:textId="77777777" w:rsidR="00581B2C" w:rsidRPr="00D63FE2" w:rsidRDefault="00581B2C">
      <w:pPr>
        <w:rPr>
          <w:sz w:val="24"/>
        </w:rPr>
      </w:pPr>
    </w:p>
    <w:p w14:paraId="2A35D7A8" w14:textId="77777777" w:rsidR="00581B2C" w:rsidRPr="00962396" w:rsidRDefault="00581B2C" w:rsidP="00CE35EA">
      <w:pPr>
        <w:spacing w:after="120"/>
        <w:rPr>
          <w:b/>
          <w:sz w:val="28"/>
          <w:szCs w:val="28"/>
        </w:rPr>
      </w:pPr>
      <w:r w:rsidRPr="00962396">
        <w:rPr>
          <w:b/>
          <w:sz w:val="28"/>
          <w:szCs w:val="28"/>
        </w:rPr>
        <w:t>Guiding Questions</w:t>
      </w:r>
    </w:p>
    <w:p w14:paraId="6E9F1355" w14:textId="77777777" w:rsidR="00581B2C" w:rsidRPr="00581B2C" w:rsidRDefault="00717D79" w:rsidP="00CE35EA">
      <w:pPr>
        <w:pStyle w:val="ListParagraph"/>
        <w:numPr>
          <w:ilvl w:val="0"/>
          <w:numId w:val="1"/>
        </w:numPr>
        <w:spacing w:after="120" w:line="216" w:lineRule="auto"/>
        <w:contextualSpacing w:val="0"/>
      </w:pPr>
      <w:r>
        <w:rPr>
          <w:rFonts w:asciiTheme="minorHAnsi" w:eastAsiaTheme="minorEastAsia" w:hAnsi="Calibri" w:cstheme="minorBidi"/>
          <w:color w:val="000000" w:themeColor="text1"/>
          <w:kern w:val="24"/>
        </w:rPr>
        <w:t>What are the benefits and potential challenges of small group learning</w:t>
      </w:r>
      <w:r w:rsidR="00581B2C" w:rsidRPr="00581B2C">
        <w:rPr>
          <w:rFonts w:asciiTheme="minorHAnsi" w:eastAsiaTheme="minorEastAsia" w:hAnsi="Calibri" w:cstheme="minorBidi"/>
          <w:color w:val="000000" w:themeColor="text1"/>
          <w:kern w:val="24"/>
        </w:rPr>
        <w:t xml:space="preserve">? </w:t>
      </w:r>
    </w:p>
    <w:p w14:paraId="67B592C5" w14:textId="77777777" w:rsidR="00581B2C" w:rsidRPr="00581B2C" w:rsidRDefault="00717D79" w:rsidP="00CE35EA">
      <w:pPr>
        <w:pStyle w:val="ListParagraph"/>
        <w:numPr>
          <w:ilvl w:val="0"/>
          <w:numId w:val="1"/>
        </w:numPr>
        <w:spacing w:after="120" w:line="216" w:lineRule="auto"/>
        <w:contextualSpacing w:val="0"/>
      </w:pPr>
      <w:r>
        <w:rPr>
          <w:rFonts w:asciiTheme="minorHAnsi" w:eastAsiaTheme="minorEastAsia" w:hAnsi="Calibri" w:cstheme="minorBidi"/>
          <w:color w:val="000000" w:themeColor="text1"/>
          <w:kern w:val="24"/>
        </w:rPr>
        <w:t>What are the key elements to making small group learning successful and how can we ensure they are present in our lessons</w:t>
      </w:r>
      <w:r w:rsidR="00581B2C" w:rsidRPr="00581B2C">
        <w:rPr>
          <w:rFonts w:asciiTheme="minorHAnsi" w:eastAsiaTheme="minorEastAsia" w:hAnsi="Calibri" w:cstheme="minorBidi"/>
          <w:color w:val="000000" w:themeColor="text1"/>
          <w:kern w:val="24"/>
        </w:rPr>
        <w:t>?</w:t>
      </w:r>
    </w:p>
    <w:p w14:paraId="3BCC892D" w14:textId="77777777" w:rsidR="00581B2C" w:rsidRPr="00581B2C" w:rsidRDefault="00581B2C" w:rsidP="00CE35EA">
      <w:pPr>
        <w:pStyle w:val="ListParagraph"/>
        <w:numPr>
          <w:ilvl w:val="0"/>
          <w:numId w:val="1"/>
        </w:numPr>
        <w:spacing w:after="120" w:line="216" w:lineRule="auto"/>
        <w:contextualSpacing w:val="0"/>
      </w:pPr>
      <w:r w:rsidRPr="00581B2C">
        <w:rPr>
          <w:rFonts w:asciiTheme="minorHAnsi" w:eastAsiaTheme="minorEastAsia" w:hAnsi="Calibri" w:cstheme="minorBidi"/>
          <w:color w:val="000000" w:themeColor="text1"/>
          <w:kern w:val="24"/>
        </w:rPr>
        <w:t xml:space="preserve">How can we </w:t>
      </w:r>
      <w:r w:rsidR="00717D79">
        <w:rPr>
          <w:rFonts w:asciiTheme="minorHAnsi" w:eastAsiaTheme="minorEastAsia" w:hAnsi="Calibri" w:cstheme="minorBidi"/>
          <w:color w:val="000000" w:themeColor="text1"/>
          <w:kern w:val="24"/>
        </w:rPr>
        <w:t>adapt strategies to the specific content and students in our classroom</w:t>
      </w:r>
      <w:r w:rsidR="004F0E21">
        <w:rPr>
          <w:rFonts w:asciiTheme="minorHAnsi" w:eastAsiaTheme="minorEastAsia" w:hAnsi="Calibri" w:cstheme="minorBidi"/>
          <w:color w:val="000000" w:themeColor="text1"/>
          <w:kern w:val="24"/>
        </w:rPr>
        <w:t>s</w:t>
      </w:r>
      <w:r w:rsidRPr="00581B2C">
        <w:rPr>
          <w:rFonts w:asciiTheme="minorHAnsi" w:eastAsiaTheme="minorEastAsia" w:hAnsi="Calibri" w:cstheme="minorBidi"/>
          <w:color w:val="000000" w:themeColor="text1"/>
          <w:kern w:val="24"/>
        </w:rPr>
        <w:t>?</w:t>
      </w:r>
    </w:p>
    <w:p w14:paraId="30B7559F" w14:textId="77777777" w:rsidR="00581B2C" w:rsidRDefault="00581B2C">
      <w:pPr>
        <w:rPr>
          <w:sz w:val="24"/>
          <w:szCs w:val="24"/>
        </w:rPr>
      </w:pPr>
    </w:p>
    <w:p w14:paraId="045C792D" w14:textId="77777777" w:rsidR="00697C01" w:rsidRPr="00040933" w:rsidRDefault="00697C01" w:rsidP="00CE35EA">
      <w:pPr>
        <w:spacing w:after="120"/>
        <w:rPr>
          <w:b/>
          <w:sz w:val="28"/>
          <w:szCs w:val="28"/>
        </w:rPr>
      </w:pPr>
      <w:r w:rsidRPr="00040933">
        <w:rPr>
          <w:b/>
          <w:sz w:val="28"/>
          <w:szCs w:val="28"/>
        </w:rPr>
        <w:t>At a Glance</w:t>
      </w:r>
    </w:p>
    <w:p w14:paraId="6AA1609A" w14:textId="77777777" w:rsidR="00697C01" w:rsidRPr="00D63FE2" w:rsidRDefault="004F0E21" w:rsidP="00D63FE2">
      <w:pPr>
        <w:pStyle w:val="ListParagraph"/>
        <w:numPr>
          <w:ilvl w:val="0"/>
          <w:numId w:val="2"/>
        </w:numPr>
        <w:spacing w:after="120"/>
        <w:contextualSpacing w:val="0"/>
        <w:rPr>
          <w:rFonts w:cstheme="minorHAnsi"/>
        </w:rPr>
      </w:pPr>
      <w:r w:rsidRPr="00D63FE2">
        <w:rPr>
          <w:rFonts w:asciiTheme="minorHAnsi" w:hAnsiTheme="minorHAnsi" w:cstheme="minorHAnsi"/>
        </w:rPr>
        <w:t>Introduction – Benefits of Small Group Learning</w:t>
      </w:r>
    </w:p>
    <w:p w14:paraId="4C03E90F" w14:textId="3C923E06" w:rsidR="004F0E21" w:rsidRPr="00D63FE2" w:rsidRDefault="004F0E21" w:rsidP="00D63FE2">
      <w:pPr>
        <w:pStyle w:val="ListParagraph"/>
        <w:numPr>
          <w:ilvl w:val="0"/>
          <w:numId w:val="2"/>
        </w:numPr>
        <w:spacing w:after="120"/>
        <w:contextualSpacing w:val="0"/>
        <w:rPr>
          <w:rFonts w:cstheme="minorHAnsi"/>
        </w:rPr>
      </w:pPr>
      <w:r w:rsidRPr="00D63FE2">
        <w:rPr>
          <w:rFonts w:asciiTheme="minorHAnsi" w:hAnsiTheme="minorHAnsi" w:cstheme="minorHAnsi"/>
        </w:rPr>
        <w:t>Six Hats/Glasses Collaborative Activity and Debrief</w:t>
      </w:r>
    </w:p>
    <w:p w14:paraId="4D10BA9E" w14:textId="77777777" w:rsidR="002A2C3B" w:rsidRDefault="002A2C3B">
      <w:pPr>
        <w:rPr>
          <w:sz w:val="24"/>
          <w:szCs w:val="24"/>
        </w:rPr>
      </w:pPr>
    </w:p>
    <w:p w14:paraId="15D414E5" w14:textId="51624066" w:rsidR="00697C01" w:rsidRPr="00040933" w:rsidRDefault="00697C01" w:rsidP="00CE35EA">
      <w:pPr>
        <w:spacing w:after="120"/>
        <w:rPr>
          <w:b/>
          <w:sz w:val="28"/>
          <w:szCs w:val="28"/>
        </w:rPr>
      </w:pPr>
      <w:r w:rsidRPr="00040933">
        <w:rPr>
          <w:b/>
          <w:sz w:val="28"/>
          <w:szCs w:val="28"/>
        </w:rPr>
        <w:t>Facilitator Notes</w:t>
      </w:r>
    </w:p>
    <w:p w14:paraId="04325256" w14:textId="77777777" w:rsidR="004F0E21" w:rsidRDefault="00152068" w:rsidP="00CE35EA">
      <w:pPr>
        <w:spacing w:after="120"/>
        <w:rPr>
          <w:sz w:val="24"/>
          <w:szCs w:val="24"/>
        </w:rPr>
      </w:pPr>
      <w:r>
        <w:rPr>
          <w:sz w:val="24"/>
          <w:szCs w:val="24"/>
        </w:rPr>
        <w:t>This session delves into a topic that many teachers may have had a lot of professional development about as well as both positive and negative experiences of trying to execute properly.  Encourage teachers to share ideas, strategies and thoughts on how to make these types of learning successful.  If teachers are negative about the idea, then focus their attention to the benefits.  Often small learning activities as well as projects require more “up front” time – for teache</w:t>
      </w:r>
      <w:r w:rsidR="001F084E">
        <w:rPr>
          <w:sz w:val="24"/>
          <w:szCs w:val="24"/>
        </w:rPr>
        <w:t xml:space="preserve">rs to properly plan and prepare, but usually have less-draining </w:t>
      </w:r>
      <w:proofErr w:type="gramStart"/>
      <w:r w:rsidR="001F084E">
        <w:rPr>
          <w:sz w:val="24"/>
          <w:szCs w:val="24"/>
        </w:rPr>
        <w:t>executions</w:t>
      </w:r>
      <w:proofErr w:type="gramEnd"/>
      <w:r w:rsidR="001F084E">
        <w:rPr>
          <w:sz w:val="24"/>
          <w:szCs w:val="24"/>
        </w:rPr>
        <w:t xml:space="preserve"> and follow-up than traditional whole-class instruction.</w:t>
      </w:r>
    </w:p>
    <w:p w14:paraId="198D691D" w14:textId="414D6930" w:rsidR="004F0E21" w:rsidRPr="002A2C3B" w:rsidRDefault="004F0E21" w:rsidP="00CE35EA">
      <w:pPr>
        <w:spacing w:after="120"/>
        <w:rPr>
          <w:sz w:val="24"/>
          <w:szCs w:val="24"/>
        </w:rPr>
      </w:pPr>
      <w:r>
        <w:rPr>
          <w:sz w:val="24"/>
          <w:szCs w:val="24"/>
        </w:rPr>
        <w:t xml:space="preserve">Additional slides and materials are included at the end of </w:t>
      </w:r>
      <w:r w:rsidR="00F52FE7">
        <w:rPr>
          <w:sz w:val="24"/>
          <w:szCs w:val="24"/>
        </w:rPr>
        <w:t>PowerPoint</w:t>
      </w:r>
      <w:r>
        <w:rPr>
          <w:sz w:val="24"/>
          <w:szCs w:val="24"/>
        </w:rPr>
        <w:t xml:space="preserve"> that can be substituted or added as desired.</w:t>
      </w:r>
    </w:p>
    <w:p w14:paraId="61063608" w14:textId="77777777" w:rsidR="002A2C3B" w:rsidRDefault="002A2C3B">
      <w:pPr>
        <w:rPr>
          <w:b/>
          <w:sz w:val="24"/>
          <w:szCs w:val="24"/>
        </w:rPr>
      </w:pPr>
    </w:p>
    <w:p w14:paraId="4653A919" w14:textId="77777777" w:rsidR="00697C01" w:rsidRPr="00431593" w:rsidRDefault="00697C01" w:rsidP="00CE35EA">
      <w:pPr>
        <w:spacing w:after="120"/>
        <w:rPr>
          <w:b/>
          <w:sz w:val="28"/>
          <w:szCs w:val="28"/>
        </w:rPr>
      </w:pPr>
      <w:r w:rsidRPr="00431593">
        <w:rPr>
          <w:b/>
          <w:sz w:val="28"/>
          <w:szCs w:val="28"/>
        </w:rPr>
        <w:t>Materials</w:t>
      </w:r>
    </w:p>
    <w:p w14:paraId="128AF5E8" w14:textId="65BC631A" w:rsidR="00597DB0" w:rsidRDefault="00597DB0" w:rsidP="00CE35EA">
      <w:pPr>
        <w:spacing w:after="120"/>
        <w:rPr>
          <w:sz w:val="24"/>
          <w:szCs w:val="24"/>
        </w:rPr>
      </w:pPr>
      <w:r>
        <w:rPr>
          <w:sz w:val="24"/>
          <w:szCs w:val="24"/>
        </w:rPr>
        <w:t xml:space="preserve">If possible:  Hats or </w:t>
      </w:r>
      <w:r w:rsidR="00915021">
        <w:rPr>
          <w:sz w:val="24"/>
          <w:szCs w:val="24"/>
        </w:rPr>
        <w:t>s</w:t>
      </w:r>
      <w:r>
        <w:rPr>
          <w:sz w:val="24"/>
          <w:szCs w:val="24"/>
        </w:rPr>
        <w:t>unglasses in the following colors (a set for each group of teachers) – white, red, yellow, green, purple, blue</w:t>
      </w:r>
    </w:p>
    <w:p w14:paraId="7808863E" w14:textId="2C83CD96" w:rsidR="00597DB0" w:rsidRPr="00915021" w:rsidRDefault="00597DB0" w:rsidP="00D63FE2">
      <w:pPr>
        <w:spacing w:after="120"/>
        <w:ind w:left="360"/>
        <w:rPr>
          <w:sz w:val="24"/>
          <w:szCs w:val="24"/>
        </w:rPr>
      </w:pPr>
      <w:r w:rsidRPr="00915021">
        <w:rPr>
          <w:sz w:val="24"/>
          <w:szCs w:val="24"/>
        </w:rPr>
        <w:t>Sunglasses available at amazon.com</w:t>
      </w:r>
      <w:r w:rsidR="00915021">
        <w:rPr>
          <w:sz w:val="24"/>
          <w:szCs w:val="24"/>
        </w:rPr>
        <w:t>:</w:t>
      </w:r>
      <w:r w:rsidRPr="00915021">
        <w:rPr>
          <w:sz w:val="24"/>
          <w:szCs w:val="24"/>
        </w:rPr>
        <w:t xml:space="preserve"> </w:t>
      </w:r>
      <w:hyperlink r:id="rId5" w:history="1">
        <w:r w:rsidR="00915021" w:rsidRPr="00FC4E5B">
          <w:rPr>
            <w:rStyle w:val="Hyperlink"/>
            <w:sz w:val="24"/>
            <w:szCs w:val="24"/>
          </w:rPr>
          <w:t>https://www.amazon.com/Edge-I-Wear-Sunglasses-certified-Lead-5402RA-SET-8/dp/B00HCNZJGS/</w:t>
        </w:r>
      </w:hyperlink>
      <w:r w:rsidR="00915021">
        <w:rPr>
          <w:sz w:val="24"/>
          <w:szCs w:val="24"/>
        </w:rPr>
        <w:t xml:space="preserve"> </w:t>
      </w:r>
    </w:p>
    <w:p w14:paraId="7A12E4DE" w14:textId="5772B2BB" w:rsidR="00B02E92" w:rsidRDefault="00B02E92" w:rsidP="00CE35EA">
      <w:pPr>
        <w:spacing w:after="120"/>
        <w:rPr>
          <w:sz w:val="24"/>
          <w:szCs w:val="24"/>
        </w:rPr>
      </w:pPr>
      <w:r>
        <w:rPr>
          <w:sz w:val="24"/>
          <w:szCs w:val="24"/>
        </w:rPr>
        <w:t xml:space="preserve">Handout </w:t>
      </w:r>
      <w:r w:rsidR="0013772F">
        <w:rPr>
          <w:sz w:val="24"/>
          <w:szCs w:val="24"/>
        </w:rPr>
        <w:t>5</w:t>
      </w:r>
      <w:r>
        <w:rPr>
          <w:sz w:val="24"/>
          <w:szCs w:val="24"/>
        </w:rPr>
        <w:t>.1 (Six Hat Thinking Directions)</w:t>
      </w:r>
    </w:p>
    <w:p w14:paraId="41E30BAA" w14:textId="663F9576" w:rsidR="00B02E92" w:rsidRDefault="00B02E92" w:rsidP="00CE35EA">
      <w:pPr>
        <w:spacing w:after="120"/>
        <w:rPr>
          <w:sz w:val="24"/>
          <w:szCs w:val="24"/>
        </w:rPr>
      </w:pPr>
      <w:r>
        <w:rPr>
          <w:sz w:val="24"/>
          <w:szCs w:val="24"/>
        </w:rPr>
        <w:t xml:space="preserve">Handout </w:t>
      </w:r>
      <w:r w:rsidR="0013772F">
        <w:rPr>
          <w:sz w:val="24"/>
          <w:szCs w:val="24"/>
        </w:rPr>
        <w:t>5</w:t>
      </w:r>
      <w:r>
        <w:rPr>
          <w:sz w:val="24"/>
          <w:szCs w:val="24"/>
        </w:rPr>
        <w:t>.2 (Article for discussion)</w:t>
      </w:r>
    </w:p>
    <w:p w14:paraId="3E434BB4" w14:textId="0744ED86" w:rsidR="00B02E92" w:rsidRDefault="00B02E92" w:rsidP="00CE35EA">
      <w:pPr>
        <w:spacing w:after="120"/>
        <w:rPr>
          <w:sz w:val="24"/>
          <w:szCs w:val="24"/>
        </w:rPr>
      </w:pPr>
      <w:r>
        <w:rPr>
          <w:sz w:val="24"/>
          <w:szCs w:val="24"/>
        </w:rPr>
        <w:t xml:space="preserve">Handout </w:t>
      </w:r>
      <w:r w:rsidR="0013772F">
        <w:rPr>
          <w:sz w:val="24"/>
          <w:szCs w:val="24"/>
        </w:rPr>
        <w:t>5</w:t>
      </w:r>
      <w:r>
        <w:rPr>
          <w:sz w:val="24"/>
          <w:szCs w:val="24"/>
        </w:rPr>
        <w:t>.3 (Resources for Managing Collaborative Small Group Activities)</w:t>
      </w:r>
    </w:p>
    <w:p w14:paraId="36BC1527" w14:textId="547C3F96" w:rsidR="00B02E92" w:rsidRDefault="00B02E92" w:rsidP="00CE35EA">
      <w:pPr>
        <w:spacing w:after="120"/>
        <w:rPr>
          <w:sz w:val="24"/>
          <w:szCs w:val="24"/>
        </w:rPr>
      </w:pPr>
      <w:r>
        <w:rPr>
          <w:sz w:val="24"/>
          <w:szCs w:val="24"/>
        </w:rPr>
        <w:t xml:space="preserve">Handout </w:t>
      </w:r>
      <w:r w:rsidR="0013772F">
        <w:rPr>
          <w:sz w:val="24"/>
          <w:szCs w:val="24"/>
        </w:rPr>
        <w:t>5</w:t>
      </w:r>
      <w:r>
        <w:rPr>
          <w:sz w:val="24"/>
          <w:szCs w:val="24"/>
        </w:rPr>
        <w:t>.4 (Teacher Reflection Questions)</w:t>
      </w:r>
    </w:p>
    <w:p w14:paraId="3DA047BE" w14:textId="070FCFF8" w:rsidR="00D84A63" w:rsidRPr="00D84A63" w:rsidRDefault="00D84A63" w:rsidP="00CE35EA">
      <w:pPr>
        <w:spacing w:after="120"/>
        <w:rPr>
          <w:sz w:val="24"/>
          <w:szCs w:val="24"/>
        </w:rPr>
      </w:pPr>
      <w:r>
        <w:rPr>
          <w:sz w:val="24"/>
          <w:szCs w:val="24"/>
        </w:rPr>
        <w:t xml:space="preserve">Handout 5.5 (Graphing How Students Spend Their Time in My Classes) – </w:t>
      </w:r>
      <w:r>
        <w:rPr>
          <w:i/>
          <w:sz w:val="24"/>
          <w:szCs w:val="24"/>
        </w:rPr>
        <w:t xml:space="preserve">optional </w:t>
      </w:r>
      <w:bookmarkStart w:id="0" w:name="_GoBack"/>
      <w:bookmarkEnd w:id="0"/>
    </w:p>
    <w:p w14:paraId="68844E0F" w14:textId="77777777" w:rsidR="002A2C3B" w:rsidRDefault="002A2C3B">
      <w:pPr>
        <w:rPr>
          <w:b/>
          <w:sz w:val="24"/>
          <w:szCs w:val="24"/>
        </w:rPr>
      </w:pPr>
    </w:p>
    <w:p w14:paraId="5A196C17" w14:textId="77777777" w:rsidR="00431593" w:rsidRDefault="00431593">
      <w:pPr>
        <w:rPr>
          <w:b/>
          <w:sz w:val="28"/>
          <w:szCs w:val="28"/>
        </w:rPr>
      </w:pPr>
      <w:r>
        <w:rPr>
          <w:b/>
          <w:sz w:val="28"/>
          <w:szCs w:val="28"/>
        </w:rPr>
        <w:br w:type="page"/>
      </w:r>
    </w:p>
    <w:p w14:paraId="36B38DEF" w14:textId="6D4062C1" w:rsidR="00697C01" w:rsidRPr="00040933" w:rsidRDefault="00697C01" w:rsidP="00CE35EA">
      <w:pPr>
        <w:spacing w:after="120"/>
        <w:rPr>
          <w:b/>
          <w:sz w:val="28"/>
          <w:szCs w:val="28"/>
        </w:rPr>
      </w:pPr>
      <w:r w:rsidRPr="00040933">
        <w:rPr>
          <w:b/>
          <w:sz w:val="28"/>
          <w:szCs w:val="28"/>
        </w:rPr>
        <w:lastRenderedPageBreak/>
        <w:t>Procedure</w:t>
      </w:r>
    </w:p>
    <w:p w14:paraId="2158E6AA" w14:textId="51C07C19" w:rsidR="00697C01" w:rsidRPr="007369F2" w:rsidRDefault="00697C01" w:rsidP="00CE35EA">
      <w:pPr>
        <w:spacing w:after="120"/>
        <w:rPr>
          <w:sz w:val="24"/>
          <w:szCs w:val="24"/>
        </w:rPr>
      </w:pPr>
      <w:r>
        <w:rPr>
          <w:b/>
          <w:sz w:val="24"/>
          <w:szCs w:val="24"/>
        </w:rPr>
        <w:t>Set-up</w:t>
      </w:r>
      <w:r w:rsidR="00040933">
        <w:rPr>
          <w:b/>
          <w:sz w:val="24"/>
          <w:szCs w:val="24"/>
        </w:rPr>
        <w:t xml:space="preserve">:  </w:t>
      </w:r>
      <w:r w:rsidR="007369F2">
        <w:rPr>
          <w:sz w:val="24"/>
          <w:szCs w:val="24"/>
        </w:rPr>
        <w:t>Teachers should sit at tables in groups of 4 to facilitate quick movement to first activity.</w:t>
      </w:r>
    </w:p>
    <w:p w14:paraId="6A95BD41" w14:textId="77777777" w:rsidR="00EE5D89" w:rsidRDefault="00EE5D89">
      <w:pPr>
        <w:rPr>
          <w:b/>
          <w:sz w:val="24"/>
          <w:szCs w:val="24"/>
        </w:rPr>
      </w:pPr>
    </w:p>
    <w:p w14:paraId="0D8A5AFB" w14:textId="77777777" w:rsidR="003E3962" w:rsidRDefault="00717D79" w:rsidP="00CE35EA">
      <w:pPr>
        <w:spacing w:after="120"/>
        <w:rPr>
          <w:b/>
          <w:sz w:val="24"/>
          <w:szCs w:val="24"/>
        </w:rPr>
      </w:pPr>
      <w:r>
        <w:rPr>
          <w:b/>
          <w:sz w:val="24"/>
          <w:szCs w:val="24"/>
        </w:rPr>
        <w:t>Introduction (3</w:t>
      </w:r>
      <w:r w:rsidR="00697C01">
        <w:rPr>
          <w:b/>
          <w:sz w:val="24"/>
          <w:szCs w:val="24"/>
        </w:rPr>
        <w:t xml:space="preserve"> minutes)</w:t>
      </w:r>
    </w:p>
    <w:p w14:paraId="0FD10609" w14:textId="6065B0E8" w:rsidR="002A2C3B" w:rsidRDefault="00342987" w:rsidP="00CE35EA">
      <w:pPr>
        <w:spacing w:after="120"/>
        <w:rPr>
          <w:sz w:val="24"/>
          <w:szCs w:val="24"/>
        </w:rPr>
      </w:pPr>
      <w:r>
        <w:rPr>
          <w:sz w:val="24"/>
          <w:szCs w:val="24"/>
        </w:rPr>
        <w:t>Facilitator briefly summarizes benefits of small group learning (Slides 3-4).</w:t>
      </w:r>
    </w:p>
    <w:p w14:paraId="60E1393F" w14:textId="77777777" w:rsidR="002A2C3B" w:rsidRDefault="002A2C3B">
      <w:pPr>
        <w:rPr>
          <w:sz w:val="24"/>
          <w:szCs w:val="24"/>
        </w:rPr>
      </w:pPr>
    </w:p>
    <w:p w14:paraId="3B5E05A5" w14:textId="3840AEB7" w:rsidR="004971D5" w:rsidRPr="00EE5D89" w:rsidRDefault="004971D5" w:rsidP="00CE35EA">
      <w:pPr>
        <w:spacing w:after="120"/>
        <w:rPr>
          <w:b/>
          <w:sz w:val="24"/>
          <w:szCs w:val="24"/>
        </w:rPr>
      </w:pPr>
      <w:r>
        <w:rPr>
          <w:b/>
          <w:sz w:val="24"/>
          <w:szCs w:val="24"/>
        </w:rPr>
        <w:t xml:space="preserve">Group Learning </w:t>
      </w:r>
      <w:r w:rsidR="00152068">
        <w:rPr>
          <w:b/>
          <w:sz w:val="24"/>
          <w:szCs w:val="24"/>
        </w:rPr>
        <w:t>Activity (20-25</w:t>
      </w:r>
      <w:r w:rsidRPr="002A2C3B">
        <w:rPr>
          <w:b/>
          <w:sz w:val="24"/>
          <w:szCs w:val="24"/>
        </w:rPr>
        <w:t xml:space="preserve"> minutes)</w:t>
      </w:r>
    </w:p>
    <w:p w14:paraId="210B6A07" w14:textId="04E4C486" w:rsidR="004971D5" w:rsidRPr="002A2C3B" w:rsidRDefault="00152068" w:rsidP="00CE35EA">
      <w:pPr>
        <w:spacing w:after="120"/>
        <w:rPr>
          <w:sz w:val="24"/>
          <w:szCs w:val="24"/>
        </w:rPr>
      </w:pPr>
      <w:r>
        <w:rPr>
          <w:sz w:val="24"/>
          <w:szCs w:val="24"/>
        </w:rPr>
        <w:t xml:space="preserve">Facilitator explains the 6 glasses (hat) thinking activity, going over with all participants the role of each of the 6 colored glasses or hats.  Then, participants will receive Handout </w:t>
      </w:r>
      <w:r w:rsidR="00233D10">
        <w:rPr>
          <w:sz w:val="24"/>
          <w:szCs w:val="24"/>
        </w:rPr>
        <w:t>5</w:t>
      </w:r>
      <w:r>
        <w:rPr>
          <w:sz w:val="24"/>
          <w:szCs w:val="24"/>
        </w:rPr>
        <w:t xml:space="preserve">.1 and </w:t>
      </w:r>
      <w:r w:rsidR="00233D10">
        <w:rPr>
          <w:sz w:val="24"/>
          <w:szCs w:val="24"/>
        </w:rPr>
        <w:t>5</w:t>
      </w:r>
      <w:r>
        <w:rPr>
          <w:sz w:val="24"/>
          <w:szCs w:val="24"/>
        </w:rPr>
        <w:t xml:space="preserve">.2, and complete the small group activity outlined in Handout </w:t>
      </w:r>
      <w:r w:rsidR="00233D10">
        <w:rPr>
          <w:sz w:val="24"/>
          <w:szCs w:val="24"/>
        </w:rPr>
        <w:t>5</w:t>
      </w:r>
      <w:r>
        <w:rPr>
          <w:sz w:val="24"/>
          <w:szCs w:val="24"/>
        </w:rPr>
        <w:t xml:space="preserve">.1 using the sample article from Handout </w:t>
      </w:r>
      <w:r w:rsidR="00233D10">
        <w:rPr>
          <w:sz w:val="24"/>
          <w:szCs w:val="24"/>
        </w:rPr>
        <w:t>5</w:t>
      </w:r>
      <w:r>
        <w:rPr>
          <w:sz w:val="24"/>
          <w:szCs w:val="24"/>
        </w:rPr>
        <w:t xml:space="preserve">.2 [free feel to substitute a different article].  </w:t>
      </w:r>
    </w:p>
    <w:p w14:paraId="4DEF5546" w14:textId="77777777" w:rsidR="002A2C3B" w:rsidRDefault="002A2C3B">
      <w:pPr>
        <w:rPr>
          <w:b/>
          <w:sz w:val="28"/>
          <w:szCs w:val="28"/>
        </w:rPr>
      </w:pPr>
    </w:p>
    <w:p w14:paraId="71A74A40" w14:textId="5753FC01" w:rsidR="00152068" w:rsidRPr="00EE5D89" w:rsidRDefault="00152068" w:rsidP="00CE35EA">
      <w:pPr>
        <w:spacing w:after="120"/>
        <w:rPr>
          <w:b/>
          <w:sz w:val="24"/>
          <w:szCs w:val="24"/>
        </w:rPr>
      </w:pPr>
      <w:r>
        <w:rPr>
          <w:b/>
          <w:sz w:val="24"/>
          <w:szCs w:val="24"/>
        </w:rPr>
        <w:t>Group Learning Debrief (5-10</w:t>
      </w:r>
      <w:r w:rsidRPr="002A2C3B">
        <w:rPr>
          <w:b/>
          <w:sz w:val="24"/>
          <w:szCs w:val="24"/>
        </w:rPr>
        <w:t xml:space="preserve"> minutes)</w:t>
      </w:r>
    </w:p>
    <w:p w14:paraId="39D861B3" w14:textId="77777777" w:rsidR="00152068" w:rsidRPr="00152068" w:rsidRDefault="00152068" w:rsidP="00CE35EA">
      <w:pPr>
        <w:spacing w:after="120"/>
        <w:rPr>
          <w:sz w:val="24"/>
          <w:szCs w:val="24"/>
        </w:rPr>
      </w:pPr>
      <w:r>
        <w:rPr>
          <w:sz w:val="24"/>
          <w:szCs w:val="24"/>
        </w:rPr>
        <w:t>Discuss with participants the benefits and potential challenges of this activity.  A big benefit is the fact that it is a low floor-high ceiling activity, where every student can feel successful.  For example, even a student challenged by the terms or facts in the article can have an emotional reaction to the idea presented in the article (red glasses) or have something to wonder about (blue glasses).  A potential challenge is being able to get six students to work collectively or how this can apply to different content areas – encourage teachers (or provide some ideas of your own) to think about how to adapt and customize the activity to fit their content and students.  Ensure you have time for the teachers to collectively consider how to apply this work to their own teaching.</w:t>
      </w:r>
    </w:p>
    <w:p w14:paraId="3D28F1F6" w14:textId="77777777" w:rsidR="002A2C3B" w:rsidRDefault="002A2C3B">
      <w:pPr>
        <w:rPr>
          <w:b/>
          <w:sz w:val="28"/>
          <w:szCs w:val="28"/>
        </w:rPr>
      </w:pPr>
    </w:p>
    <w:p w14:paraId="66D72D5A" w14:textId="77777777" w:rsidR="00342987" w:rsidRDefault="00342987" w:rsidP="00CE35EA">
      <w:pPr>
        <w:spacing w:after="120"/>
        <w:rPr>
          <w:b/>
          <w:sz w:val="24"/>
          <w:szCs w:val="24"/>
        </w:rPr>
      </w:pPr>
      <w:r w:rsidRPr="00342987">
        <w:rPr>
          <w:b/>
          <w:sz w:val="24"/>
          <w:szCs w:val="24"/>
        </w:rPr>
        <w:t>Addressing Challenges of Small Group Learning Through Careful Planning and Preparation</w:t>
      </w:r>
    </w:p>
    <w:p w14:paraId="67F3BE5E" w14:textId="77777777" w:rsidR="00342987" w:rsidRPr="00342987" w:rsidRDefault="00342987" w:rsidP="00CE35EA">
      <w:pPr>
        <w:spacing w:after="120"/>
        <w:rPr>
          <w:sz w:val="24"/>
          <w:szCs w:val="24"/>
        </w:rPr>
      </w:pPr>
      <w:r>
        <w:rPr>
          <w:sz w:val="24"/>
          <w:szCs w:val="24"/>
        </w:rPr>
        <w:t xml:space="preserve">Facilitator refers to take-home handout on managing collaborative small group activities and explains that s/he will briefly highlight some important principles for increasing the odds of success in using small group learning.  </w:t>
      </w:r>
    </w:p>
    <w:p w14:paraId="0CDB12D7" w14:textId="77777777" w:rsidR="00342987" w:rsidRDefault="00342987" w:rsidP="00CE35EA">
      <w:pPr>
        <w:spacing w:after="120"/>
        <w:rPr>
          <w:sz w:val="24"/>
          <w:szCs w:val="24"/>
        </w:rPr>
      </w:pPr>
      <w:r w:rsidRPr="00342987">
        <w:rPr>
          <w:sz w:val="24"/>
          <w:szCs w:val="24"/>
        </w:rPr>
        <w:t>Slide 13</w:t>
      </w:r>
      <w:r>
        <w:rPr>
          <w:sz w:val="24"/>
          <w:szCs w:val="24"/>
        </w:rPr>
        <w:t xml:space="preserve"> emphasizes the need for planning how small group activities address the learning targets for students</w:t>
      </w:r>
    </w:p>
    <w:p w14:paraId="4B6E6ACB" w14:textId="77777777" w:rsidR="00342987" w:rsidRDefault="00342987" w:rsidP="00CE35EA">
      <w:pPr>
        <w:spacing w:after="120"/>
        <w:rPr>
          <w:sz w:val="24"/>
          <w:szCs w:val="24"/>
        </w:rPr>
      </w:pPr>
      <w:r>
        <w:rPr>
          <w:sz w:val="24"/>
          <w:szCs w:val="24"/>
        </w:rPr>
        <w:t>Slide 14 emphasizes the need to consider structural dimensions of small group learning (see slide)</w:t>
      </w:r>
    </w:p>
    <w:p w14:paraId="6603B96C" w14:textId="77777777" w:rsidR="00342987" w:rsidRDefault="00342987" w:rsidP="00CE35EA">
      <w:pPr>
        <w:spacing w:after="120"/>
        <w:rPr>
          <w:sz w:val="24"/>
          <w:szCs w:val="24"/>
        </w:rPr>
      </w:pPr>
      <w:r>
        <w:rPr>
          <w:sz w:val="24"/>
          <w:szCs w:val="24"/>
        </w:rPr>
        <w:t>Slide 15 gives suggestions for getting students ready for collaborative learning</w:t>
      </w:r>
    </w:p>
    <w:p w14:paraId="37ED4F9C" w14:textId="77777777" w:rsidR="00342987" w:rsidRDefault="00342987" w:rsidP="00CE35EA">
      <w:pPr>
        <w:spacing w:after="120"/>
        <w:rPr>
          <w:sz w:val="24"/>
          <w:szCs w:val="24"/>
        </w:rPr>
      </w:pPr>
      <w:r>
        <w:rPr>
          <w:sz w:val="24"/>
          <w:szCs w:val="24"/>
        </w:rPr>
        <w:t xml:space="preserve">Slide 16 give suggestions for </w:t>
      </w:r>
      <w:r w:rsidR="00657437">
        <w:rPr>
          <w:sz w:val="24"/>
          <w:szCs w:val="24"/>
        </w:rPr>
        <w:t>beginning more simply when new to implementing small group learning and increasing complexity over time</w:t>
      </w:r>
    </w:p>
    <w:p w14:paraId="2613D250" w14:textId="77777777" w:rsidR="00657437" w:rsidRDefault="00657437" w:rsidP="00CE35EA">
      <w:pPr>
        <w:spacing w:after="120"/>
        <w:rPr>
          <w:sz w:val="24"/>
          <w:szCs w:val="24"/>
        </w:rPr>
      </w:pPr>
      <w:r>
        <w:rPr>
          <w:sz w:val="24"/>
          <w:szCs w:val="24"/>
        </w:rPr>
        <w:t>Slide 17 discusses the important teacher roles during small group learning</w:t>
      </w:r>
    </w:p>
    <w:p w14:paraId="61781B35" w14:textId="77777777" w:rsidR="00657437" w:rsidRDefault="00657437" w:rsidP="00CE35EA">
      <w:pPr>
        <w:spacing w:after="120"/>
        <w:rPr>
          <w:sz w:val="24"/>
          <w:szCs w:val="24"/>
        </w:rPr>
      </w:pPr>
      <w:r>
        <w:rPr>
          <w:sz w:val="24"/>
          <w:szCs w:val="24"/>
        </w:rPr>
        <w:t>Slide 18 reminds teachers of small group activities they have experienced in prior sessions of the series that they can use as models in their own classrooms</w:t>
      </w:r>
    </w:p>
    <w:p w14:paraId="57B8996B" w14:textId="77777777" w:rsidR="00657437" w:rsidRDefault="00657437" w:rsidP="00CE35EA">
      <w:pPr>
        <w:spacing w:after="120"/>
        <w:rPr>
          <w:sz w:val="24"/>
          <w:szCs w:val="24"/>
        </w:rPr>
      </w:pPr>
      <w:r>
        <w:rPr>
          <w:sz w:val="24"/>
          <w:szCs w:val="24"/>
        </w:rPr>
        <w:t>Slide 19 mentions other available small group activities to try out</w:t>
      </w:r>
    </w:p>
    <w:p w14:paraId="5FE27D8E" w14:textId="562FC7FA" w:rsidR="00657437" w:rsidRDefault="00657437" w:rsidP="00CE35EA">
      <w:pPr>
        <w:spacing w:after="120"/>
        <w:rPr>
          <w:sz w:val="24"/>
          <w:szCs w:val="24"/>
        </w:rPr>
      </w:pPr>
      <w:r>
        <w:rPr>
          <w:sz w:val="24"/>
          <w:szCs w:val="24"/>
        </w:rPr>
        <w:t xml:space="preserve">Slide 20 (optional) </w:t>
      </w:r>
      <w:r w:rsidR="00021A07">
        <w:rPr>
          <w:sz w:val="24"/>
          <w:szCs w:val="24"/>
        </w:rPr>
        <w:t>–</w:t>
      </w:r>
      <w:r>
        <w:rPr>
          <w:sz w:val="24"/>
          <w:szCs w:val="24"/>
        </w:rPr>
        <w:t xml:space="preserve"> a drawing to give away the colored glasses used in the activity</w:t>
      </w:r>
    </w:p>
    <w:p w14:paraId="0EF788B4" w14:textId="77777777" w:rsidR="00342987" w:rsidRDefault="00342987">
      <w:pPr>
        <w:rPr>
          <w:b/>
          <w:sz w:val="28"/>
          <w:szCs w:val="28"/>
        </w:rPr>
      </w:pPr>
    </w:p>
    <w:p w14:paraId="49442C3E" w14:textId="021794C5" w:rsidR="002A2C3B" w:rsidRPr="00EE5D89" w:rsidRDefault="002A2C3B" w:rsidP="00CE35EA">
      <w:pPr>
        <w:spacing w:after="120"/>
        <w:rPr>
          <w:b/>
          <w:sz w:val="24"/>
          <w:szCs w:val="24"/>
        </w:rPr>
      </w:pPr>
      <w:r w:rsidRPr="002A2C3B">
        <w:rPr>
          <w:b/>
          <w:sz w:val="24"/>
          <w:szCs w:val="24"/>
        </w:rPr>
        <w:t>Individ</w:t>
      </w:r>
      <w:r w:rsidR="00152068">
        <w:rPr>
          <w:b/>
          <w:sz w:val="24"/>
          <w:szCs w:val="24"/>
        </w:rPr>
        <w:t>ual Teacher Reflection Time (</w:t>
      </w:r>
      <w:r w:rsidRPr="002A2C3B">
        <w:rPr>
          <w:b/>
          <w:sz w:val="24"/>
          <w:szCs w:val="24"/>
        </w:rPr>
        <w:t>5 minutes)</w:t>
      </w:r>
    </w:p>
    <w:p w14:paraId="576231F8" w14:textId="5DB2FFF6" w:rsidR="00633690" w:rsidRPr="001F084E" w:rsidRDefault="002A2C3B" w:rsidP="00CE35EA">
      <w:pPr>
        <w:spacing w:after="120"/>
        <w:rPr>
          <w:sz w:val="24"/>
          <w:szCs w:val="24"/>
        </w:rPr>
      </w:pPr>
      <w:r>
        <w:rPr>
          <w:sz w:val="24"/>
          <w:szCs w:val="24"/>
        </w:rPr>
        <w:t>Facilitator summarizes session briefly and asks teacher</w:t>
      </w:r>
      <w:r w:rsidR="00200666">
        <w:rPr>
          <w:sz w:val="24"/>
          <w:szCs w:val="24"/>
        </w:rPr>
        <w:t>s</w:t>
      </w:r>
      <w:r>
        <w:rPr>
          <w:sz w:val="24"/>
          <w:szCs w:val="24"/>
        </w:rPr>
        <w:t xml:space="preserve"> to spend a few minutes individually reflecting on questions on Handout </w:t>
      </w:r>
      <w:r w:rsidR="00233D10">
        <w:rPr>
          <w:sz w:val="24"/>
          <w:szCs w:val="24"/>
        </w:rPr>
        <w:t>5</w:t>
      </w:r>
      <w:r w:rsidR="00152068">
        <w:rPr>
          <w:sz w:val="24"/>
          <w:szCs w:val="24"/>
        </w:rPr>
        <w:t>.</w:t>
      </w:r>
      <w:r w:rsidR="00857D1C">
        <w:rPr>
          <w:sz w:val="24"/>
          <w:szCs w:val="24"/>
        </w:rPr>
        <w:t>4</w:t>
      </w:r>
      <w:r w:rsidR="00152068">
        <w:rPr>
          <w:sz w:val="24"/>
          <w:szCs w:val="24"/>
        </w:rPr>
        <w:t>.</w:t>
      </w:r>
    </w:p>
    <w:sectPr w:rsidR="00633690" w:rsidRPr="001F084E"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BA88A24E"/>
    <w:lvl w:ilvl="0" w:tplc="04090001">
      <w:start w:val="1"/>
      <w:numFmt w:val="bullet"/>
      <w:lvlText w:val=""/>
      <w:lvlJc w:val="left"/>
      <w:pPr>
        <w:tabs>
          <w:tab w:val="num" w:pos="720"/>
        </w:tabs>
        <w:ind w:left="720" w:hanging="360"/>
      </w:pPr>
      <w:rPr>
        <w:rFonts w:ascii="Symbol" w:hAnsi="Symbo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86A09D8"/>
    <w:multiLevelType w:val="hybridMultilevel"/>
    <w:tmpl w:val="CF8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21A07"/>
    <w:rsid w:val="00040933"/>
    <w:rsid w:val="000461ED"/>
    <w:rsid w:val="000871BD"/>
    <w:rsid w:val="000E5322"/>
    <w:rsid w:val="000F3153"/>
    <w:rsid w:val="0013772F"/>
    <w:rsid w:val="00152068"/>
    <w:rsid w:val="001A3C61"/>
    <w:rsid w:val="001E07E5"/>
    <w:rsid w:val="001F084E"/>
    <w:rsid w:val="00200666"/>
    <w:rsid w:val="00233D10"/>
    <w:rsid w:val="002A2C3B"/>
    <w:rsid w:val="00342987"/>
    <w:rsid w:val="003B616D"/>
    <w:rsid w:val="003E3962"/>
    <w:rsid w:val="00405171"/>
    <w:rsid w:val="00405596"/>
    <w:rsid w:val="00431593"/>
    <w:rsid w:val="004971D5"/>
    <w:rsid w:val="004F0E21"/>
    <w:rsid w:val="00581B2C"/>
    <w:rsid w:val="00582248"/>
    <w:rsid w:val="00597DB0"/>
    <w:rsid w:val="005D6015"/>
    <w:rsid w:val="00633690"/>
    <w:rsid w:val="00657437"/>
    <w:rsid w:val="00697C01"/>
    <w:rsid w:val="006B3CFA"/>
    <w:rsid w:val="006C2A52"/>
    <w:rsid w:val="006C5609"/>
    <w:rsid w:val="006D6520"/>
    <w:rsid w:val="00717D79"/>
    <w:rsid w:val="007369F2"/>
    <w:rsid w:val="007816D3"/>
    <w:rsid w:val="00803218"/>
    <w:rsid w:val="00851366"/>
    <w:rsid w:val="00857D1C"/>
    <w:rsid w:val="008C57D4"/>
    <w:rsid w:val="00915021"/>
    <w:rsid w:val="00940AB7"/>
    <w:rsid w:val="00962396"/>
    <w:rsid w:val="00A81B93"/>
    <w:rsid w:val="00AB7C77"/>
    <w:rsid w:val="00B02E92"/>
    <w:rsid w:val="00B5314F"/>
    <w:rsid w:val="00C660CD"/>
    <w:rsid w:val="00CE35EA"/>
    <w:rsid w:val="00D35D05"/>
    <w:rsid w:val="00D63FE2"/>
    <w:rsid w:val="00D84A63"/>
    <w:rsid w:val="00E207EC"/>
    <w:rsid w:val="00E23D2A"/>
    <w:rsid w:val="00E24B40"/>
    <w:rsid w:val="00EE5D89"/>
    <w:rsid w:val="00F01A07"/>
    <w:rsid w:val="00F069E4"/>
    <w:rsid w:val="00F52FE7"/>
    <w:rsid w:val="00FE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7986"/>
  <w15:docId w15:val="{38C7B234-CAF1-4B77-A5D9-562D1198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DB0"/>
    <w:rPr>
      <w:color w:val="0000FF"/>
      <w:u w:val="single"/>
    </w:rPr>
  </w:style>
  <w:style w:type="character" w:styleId="FollowedHyperlink">
    <w:name w:val="FollowedHyperlink"/>
    <w:basedOn w:val="DefaultParagraphFont"/>
    <w:uiPriority w:val="99"/>
    <w:semiHidden/>
    <w:unhideWhenUsed/>
    <w:rsid w:val="00915021"/>
    <w:rPr>
      <w:color w:val="954F72" w:themeColor="followedHyperlink"/>
      <w:u w:val="single"/>
    </w:rPr>
  </w:style>
  <w:style w:type="character" w:styleId="CommentReference">
    <w:name w:val="annotation reference"/>
    <w:basedOn w:val="DefaultParagraphFont"/>
    <w:uiPriority w:val="99"/>
    <w:semiHidden/>
    <w:unhideWhenUsed/>
    <w:rsid w:val="00915021"/>
    <w:rPr>
      <w:sz w:val="16"/>
      <w:szCs w:val="16"/>
    </w:rPr>
  </w:style>
  <w:style w:type="paragraph" w:styleId="CommentText">
    <w:name w:val="annotation text"/>
    <w:basedOn w:val="Normal"/>
    <w:link w:val="CommentTextChar"/>
    <w:uiPriority w:val="99"/>
    <w:semiHidden/>
    <w:unhideWhenUsed/>
    <w:rsid w:val="00915021"/>
    <w:rPr>
      <w:sz w:val="20"/>
      <w:szCs w:val="20"/>
    </w:rPr>
  </w:style>
  <w:style w:type="character" w:customStyle="1" w:styleId="CommentTextChar">
    <w:name w:val="Comment Text Char"/>
    <w:basedOn w:val="DefaultParagraphFont"/>
    <w:link w:val="CommentText"/>
    <w:uiPriority w:val="99"/>
    <w:semiHidden/>
    <w:rsid w:val="00915021"/>
    <w:rPr>
      <w:sz w:val="20"/>
      <w:szCs w:val="20"/>
    </w:rPr>
  </w:style>
  <w:style w:type="paragraph" w:styleId="CommentSubject">
    <w:name w:val="annotation subject"/>
    <w:basedOn w:val="CommentText"/>
    <w:next w:val="CommentText"/>
    <w:link w:val="CommentSubjectChar"/>
    <w:uiPriority w:val="99"/>
    <w:semiHidden/>
    <w:unhideWhenUsed/>
    <w:rsid w:val="00915021"/>
    <w:rPr>
      <w:b/>
      <w:bCs/>
    </w:rPr>
  </w:style>
  <w:style w:type="character" w:customStyle="1" w:styleId="CommentSubjectChar">
    <w:name w:val="Comment Subject Char"/>
    <w:basedOn w:val="CommentTextChar"/>
    <w:link w:val="CommentSubject"/>
    <w:uiPriority w:val="99"/>
    <w:semiHidden/>
    <w:rsid w:val="00915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Edge-I-Wear-Sunglasses-certified-Lead-5402RA-SET-8/dp/B00HCNZJ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830</Words>
  <Characters>4109</Characters>
  <Application>Microsoft Office Word</Application>
  <DocSecurity>0</DocSecurity>
  <Lines>228</Lines>
  <Paragraphs>86</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28</cp:revision>
  <cp:lastPrinted>2016-10-17T17:47:00Z</cp:lastPrinted>
  <dcterms:created xsi:type="dcterms:W3CDTF">2019-11-26T20:10:00Z</dcterms:created>
  <dcterms:modified xsi:type="dcterms:W3CDTF">2020-05-08T19:03:00Z</dcterms:modified>
</cp:coreProperties>
</file>